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843047" w14:paraId="3D1BA03B" w14:textId="77777777" w:rsidTr="7AFD0685">
        <w:trPr>
          <w:trHeight w:val="772"/>
        </w:trPr>
        <w:tc>
          <w:tcPr>
            <w:tcW w:w="10456" w:type="dxa"/>
            <w:gridSpan w:val="2"/>
            <w:vAlign w:val="center"/>
          </w:tcPr>
          <w:p w14:paraId="33ED9937" w14:textId="413257D6" w:rsidR="00026BD0" w:rsidRPr="00DE5C58" w:rsidRDefault="00384BB8" w:rsidP="008C0EBB">
            <w:pPr>
              <w:jc w:val="center"/>
              <w:rPr>
                <w:b/>
                <w:color w:val="FF9933"/>
                <w:sz w:val="48"/>
                <w:szCs w:val="48"/>
              </w:rPr>
            </w:pPr>
            <w:r w:rsidRPr="00DE5C58">
              <w:rPr>
                <w:b/>
                <w:bCs/>
                <w:color w:val="FF9933"/>
                <w:sz w:val="48"/>
                <w:szCs w:val="48"/>
              </w:rPr>
              <w:t>TECNICO DELLO SVILUPPO DI APPLICAZIONI WEB LATO SERVER</w:t>
            </w:r>
          </w:p>
        </w:tc>
      </w:tr>
      <w:tr w:rsidR="00843047" w:rsidRPr="00F20407" w14:paraId="5E9180E8" w14:textId="77777777" w:rsidTr="7AFD0685">
        <w:trPr>
          <w:trHeight w:val="2361"/>
        </w:trPr>
        <w:tc>
          <w:tcPr>
            <w:tcW w:w="2405" w:type="dxa"/>
            <w:shd w:val="clear" w:color="auto" w:fill="FF9933"/>
          </w:tcPr>
          <w:p w14:paraId="67DEDBAF" w14:textId="77777777"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ECA1F" w14:textId="77777777"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BD09A3" w14:textId="77777777"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F1492D" w14:textId="77777777" w:rsidR="00592153" w:rsidRDefault="00592153" w:rsidP="005E41D4">
            <w:pPr>
              <w:spacing w:line="276" w:lineRule="auto"/>
              <w:jc w:val="righ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</w:p>
          <w:p w14:paraId="00278E28" w14:textId="38D9ABE2" w:rsidR="00843047" w:rsidRPr="00026BD0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30DD96C3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Perché partecipare</w:t>
            </w:r>
          </w:p>
        </w:tc>
        <w:tc>
          <w:tcPr>
            <w:tcW w:w="8051" w:type="dxa"/>
            <w:shd w:val="clear" w:color="auto" w:fill="auto"/>
          </w:tcPr>
          <w:p w14:paraId="21520408" w14:textId="77D50021" w:rsidR="00626F10" w:rsidRDefault="001856ED" w:rsidP="30DD96C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intraprendere</w:t>
            </w:r>
            <w:r w:rsidR="30DD96C3" w:rsidRPr="30DD96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74803">
              <w:rPr>
                <w:rFonts w:ascii="Arial" w:eastAsia="Arial" w:hAnsi="Arial" w:cs="Arial"/>
                <w:sz w:val="20"/>
                <w:szCs w:val="20"/>
              </w:rPr>
              <w:t xml:space="preserve">un percorso formativo completo </w:t>
            </w:r>
            <w:r w:rsidR="30DD96C3" w:rsidRPr="30DD96C3">
              <w:rPr>
                <w:rFonts w:ascii="Arial" w:eastAsia="Arial" w:hAnsi="Arial" w:cs="Arial"/>
                <w:sz w:val="20"/>
                <w:szCs w:val="20"/>
              </w:rPr>
              <w:t xml:space="preserve">ed ottenere una Qualifica come </w:t>
            </w:r>
            <w:r w:rsidR="00384BB8" w:rsidRPr="00384BB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TECNICO DELLO SVILUPPO DI APPLICAZIONI WEB LATO SERVER</w:t>
            </w:r>
          </w:p>
          <w:p w14:paraId="4CE2AD00" w14:textId="77777777" w:rsidR="00026BD0" w:rsidRDefault="00026BD0" w:rsidP="00B7710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7661C4" w14:textId="795F5A1D" w:rsidR="00213471" w:rsidRPr="00CC106B" w:rsidRDefault="00B07794" w:rsidP="00B7710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7794">
              <w:rPr>
                <w:rFonts w:ascii="Arial" w:eastAsia="Arial" w:hAnsi="Arial" w:cs="Arial"/>
                <w:sz w:val="20"/>
                <w:szCs w:val="20"/>
              </w:rPr>
              <w:t>Il TECNICO DELLO SVILUPPO DI APPLICAZIONI WEB LATO SERVER (Junior Server Side Web Developer) contribuisce alla</w:t>
            </w:r>
            <w:r w:rsidR="001F6E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7794">
              <w:rPr>
                <w:rFonts w:ascii="Arial" w:eastAsia="Arial" w:hAnsi="Arial" w:cs="Arial"/>
                <w:sz w:val="20"/>
                <w:szCs w:val="20"/>
              </w:rPr>
              <w:t>creazione di applicazioni web lato server, necessarie alla generazione dei contenuti per il web ed alla gestione delle</w:t>
            </w:r>
            <w:r w:rsidR="001F6E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7794">
              <w:rPr>
                <w:rFonts w:ascii="Arial" w:eastAsia="Arial" w:hAnsi="Arial" w:cs="Arial"/>
                <w:sz w:val="20"/>
                <w:szCs w:val="20"/>
              </w:rPr>
              <w:t>interazioni dell’utente (transazioni), verificando e ottimizzando le funzionalità delle applicazioni nonché i contenuti</w:t>
            </w:r>
            <w:r w:rsidR="001F6E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7794">
              <w:rPr>
                <w:rFonts w:ascii="Arial" w:eastAsia="Arial" w:hAnsi="Arial" w:cs="Arial"/>
                <w:sz w:val="20"/>
                <w:szCs w:val="20"/>
              </w:rPr>
              <w:t>web generati dalle stesse testando le interfacce pubbliche e riservate prodotte e/o integrate, implementando gli</w:t>
            </w:r>
            <w:r w:rsidR="001F6E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7794">
              <w:rPr>
                <w:rFonts w:ascii="Arial" w:eastAsia="Arial" w:hAnsi="Arial" w:cs="Arial"/>
                <w:sz w:val="20"/>
                <w:szCs w:val="20"/>
              </w:rPr>
              <w:t>adeguati livelli di sicurezza.</w:t>
            </w:r>
          </w:p>
        </w:tc>
      </w:tr>
      <w:tr w:rsidR="00843047" w:rsidRPr="00F20407" w14:paraId="00878F38" w14:textId="77777777" w:rsidTr="7AFD0685">
        <w:trPr>
          <w:trHeight w:val="971"/>
        </w:trPr>
        <w:tc>
          <w:tcPr>
            <w:tcW w:w="2405" w:type="dxa"/>
            <w:vAlign w:val="center"/>
          </w:tcPr>
          <w:p w14:paraId="0F0B22EB" w14:textId="77777777" w:rsidR="00843047" w:rsidRPr="00026BD0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DE5C58">
              <w:rPr>
                <w:rFonts w:ascii="Arial" w:hAnsi="Arial" w:cs="Arial"/>
                <w:b/>
                <w:bCs/>
                <w:i/>
                <w:iCs/>
                <w:color w:val="FF9933"/>
                <w:sz w:val="32"/>
                <w:szCs w:val="32"/>
              </w:rPr>
              <w:t>Chi può partecipare</w:t>
            </w:r>
          </w:p>
        </w:tc>
        <w:tc>
          <w:tcPr>
            <w:tcW w:w="8051" w:type="dxa"/>
            <w:vAlign w:val="center"/>
          </w:tcPr>
          <w:p w14:paraId="394754A8" w14:textId="77777777" w:rsidR="00843047" w:rsidRPr="00CC106B" w:rsidRDefault="30DD96C3" w:rsidP="30DD96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30DD96C3">
              <w:rPr>
                <w:rFonts w:ascii="Arial" w:hAnsi="Arial" w:cs="Arial"/>
                <w:sz w:val="20"/>
                <w:szCs w:val="20"/>
              </w:rPr>
              <w:t>Possono partecipare tutte le persone iscritte al Programma PIPOL</w:t>
            </w:r>
          </w:p>
        </w:tc>
      </w:tr>
      <w:tr w:rsidR="00843047" w:rsidRPr="00F20407" w14:paraId="756E245D" w14:textId="77777777" w:rsidTr="7AFD0685">
        <w:trPr>
          <w:trHeight w:val="3402"/>
        </w:trPr>
        <w:tc>
          <w:tcPr>
            <w:tcW w:w="2405" w:type="dxa"/>
            <w:shd w:val="clear" w:color="auto" w:fill="FF9933"/>
            <w:vAlign w:val="center"/>
          </w:tcPr>
          <w:p w14:paraId="6B8E172E" w14:textId="77777777" w:rsidR="009D3D5B" w:rsidRPr="00026BD0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30DD96C3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Che </w:t>
            </w:r>
          </w:p>
          <w:p w14:paraId="451C36A0" w14:textId="77777777" w:rsidR="00843047" w:rsidRPr="00026BD0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30DD96C3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cosa si farà</w:t>
            </w:r>
          </w:p>
          <w:p w14:paraId="66686154" w14:textId="77777777" w:rsidR="00F20407" w:rsidRPr="00F20407" w:rsidRDefault="00F20407" w:rsidP="00F2040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51" w:type="dxa"/>
          </w:tcPr>
          <w:p w14:paraId="35824E4F" w14:textId="77777777" w:rsidR="00E075BB" w:rsidRPr="00A662D9" w:rsidRDefault="30DD96C3" w:rsidP="30DD96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30DD96C3">
              <w:rPr>
                <w:rFonts w:ascii="Arial" w:hAnsi="Arial" w:cs="Arial"/>
                <w:sz w:val="20"/>
                <w:szCs w:val="20"/>
              </w:rPr>
              <w:t xml:space="preserve">Il corso si sviluppa con riferimento al </w:t>
            </w:r>
            <w:r w:rsidRPr="30DD9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Repertorio dei Settori Economico Professionali della Regione FVG </w:t>
            </w:r>
            <w:r w:rsidRPr="30DD96C3">
              <w:rPr>
                <w:rFonts w:ascii="Arial" w:hAnsi="Arial" w:cs="Arial"/>
                <w:sz w:val="20"/>
                <w:szCs w:val="20"/>
              </w:rPr>
              <w:t>e al suo interno si acquisiranno le conoscenze e le competenze per:</w:t>
            </w:r>
          </w:p>
          <w:p w14:paraId="1F00FB6C" w14:textId="4341A26E" w:rsidR="00880503" w:rsidRDefault="005314C7" w:rsidP="00880503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3BB2E01B" w14:textId="77777777" w:rsidR="00A22E6C" w:rsidRPr="00DD7C5C" w:rsidRDefault="005314C7" w:rsidP="00A22E6C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C5C">
              <w:rPr>
                <w:rFonts w:ascii="Arial" w:hAnsi="Arial" w:cs="Arial"/>
                <w:b/>
                <w:sz w:val="20"/>
                <w:szCs w:val="20"/>
              </w:rPr>
              <w:t xml:space="preserve">Adattare le soluzioni esistenti, per es. </w:t>
            </w:r>
            <w:proofErr w:type="spellStart"/>
            <w:r w:rsidRPr="00DD7C5C">
              <w:rPr>
                <w:rFonts w:ascii="Arial" w:hAnsi="Arial" w:cs="Arial"/>
                <w:b/>
                <w:sz w:val="20"/>
                <w:szCs w:val="20"/>
              </w:rPr>
              <w:t>porting</w:t>
            </w:r>
            <w:proofErr w:type="spellEnd"/>
            <w:r w:rsidRPr="00DD7C5C">
              <w:rPr>
                <w:rFonts w:ascii="Arial" w:hAnsi="Arial" w:cs="Arial"/>
                <w:b/>
                <w:sz w:val="20"/>
                <w:szCs w:val="20"/>
              </w:rPr>
              <w:t xml:space="preserve"> di un‘applicazione da un altro sistema operativo. Codificare, eseguire il </w:t>
            </w:r>
            <w:proofErr w:type="spellStart"/>
            <w:r w:rsidRPr="00DD7C5C">
              <w:rPr>
                <w:rFonts w:ascii="Arial" w:hAnsi="Arial" w:cs="Arial"/>
                <w:b/>
                <w:sz w:val="20"/>
                <w:szCs w:val="20"/>
              </w:rPr>
              <w:t>debug</w:t>
            </w:r>
            <w:proofErr w:type="spellEnd"/>
            <w:r w:rsidRPr="00DD7C5C">
              <w:rPr>
                <w:rFonts w:ascii="Arial" w:hAnsi="Arial" w:cs="Arial"/>
                <w:b/>
                <w:sz w:val="20"/>
                <w:szCs w:val="20"/>
              </w:rPr>
              <w:t xml:space="preserve"> e il test, documentare e comunicare le fasi disviluppo del prodotto</w:t>
            </w:r>
          </w:p>
          <w:p w14:paraId="06E915C1" w14:textId="6D4C0C99" w:rsidR="005314C7" w:rsidRPr="00DD7C5C" w:rsidRDefault="005314C7" w:rsidP="00A22E6C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C5C">
              <w:rPr>
                <w:rFonts w:ascii="Arial" w:hAnsi="Arial" w:cs="Arial"/>
                <w:b/>
                <w:sz w:val="20"/>
                <w:szCs w:val="20"/>
              </w:rPr>
              <w:t>Installare hardware, software o componenti di sottosistema in un sistema esistente o proposto, secondo le specifiche fornite.</w:t>
            </w:r>
          </w:p>
          <w:p w14:paraId="3A991B05" w14:textId="7642A98E" w:rsidR="005314C7" w:rsidRPr="00A22E6C" w:rsidRDefault="005314C7" w:rsidP="00A22E6C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7C5C">
              <w:rPr>
                <w:rFonts w:ascii="Arial" w:hAnsi="Arial" w:cs="Arial"/>
                <w:b/>
                <w:sz w:val="20"/>
                <w:szCs w:val="20"/>
              </w:rPr>
              <w:t xml:space="preserve">Produrre documenti che descrivono prodotti, servizi, componenti o applicazioni conformi con i requisiti relativi alla documentazione. Selezionare lo stile e </w:t>
            </w:r>
            <w:proofErr w:type="gramStart"/>
            <w:r w:rsidRPr="00DD7C5C">
              <w:rPr>
                <w:rFonts w:ascii="Arial" w:hAnsi="Arial" w:cs="Arial"/>
                <w:b/>
                <w:sz w:val="20"/>
                <w:szCs w:val="20"/>
              </w:rPr>
              <w:t>il media</w:t>
            </w:r>
            <w:proofErr w:type="gramEnd"/>
            <w:r w:rsidRPr="00DD7C5C">
              <w:rPr>
                <w:rFonts w:ascii="Arial" w:hAnsi="Arial" w:cs="Arial"/>
                <w:b/>
                <w:sz w:val="20"/>
                <w:szCs w:val="20"/>
              </w:rPr>
              <w:t xml:space="preserve"> appropriato per il materiale di presentazione</w:t>
            </w:r>
            <w:r w:rsidRPr="00A22E6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44E6145F" w14:textId="77777777" w:rsidR="001856ED" w:rsidRPr="001856ED" w:rsidRDefault="001856ED" w:rsidP="001856E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19B4BF" w14:textId="2D40AF33" w:rsidR="00063442" w:rsidRPr="00592153" w:rsidRDefault="30DD96C3" w:rsidP="30DD96C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30DD96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Conoscenze trasversali</w:t>
            </w:r>
          </w:p>
          <w:p w14:paraId="4838017E" w14:textId="217B490C" w:rsidR="007F71FC" w:rsidRPr="00EB5B3B" w:rsidRDefault="30DD96C3" w:rsidP="30DD96C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0DD96C3">
              <w:rPr>
                <w:rFonts w:ascii="Arial" w:hAnsi="Arial" w:cs="Arial"/>
                <w:b/>
                <w:bCs/>
                <w:sz w:val="20"/>
                <w:szCs w:val="20"/>
              </w:rPr>
              <w:t>Pianificare azioni di ricerca attiva del lavoro</w:t>
            </w:r>
          </w:p>
          <w:p w14:paraId="279E0D3A" w14:textId="19600A4F" w:rsidR="009D5F99" w:rsidRPr="00EB5B3B" w:rsidRDefault="007906CB" w:rsidP="30DD96C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30DD96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Sicurezza e prevenzione degli infortuni sui luoghi di lavoro</w:t>
            </w:r>
          </w:p>
        </w:tc>
      </w:tr>
      <w:tr w:rsidR="00843047" w:rsidRPr="00F20407" w14:paraId="4C52D057" w14:textId="77777777" w:rsidTr="7AFD0685">
        <w:trPr>
          <w:trHeight w:val="58"/>
        </w:trPr>
        <w:tc>
          <w:tcPr>
            <w:tcW w:w="2405" w:type="dxa"/>
            <w:vAlign w:val="center"/>
          </w:tcPr>
          <w:p w14:paraId="1D75E9C4" w14:textId="77777777" w:rsidR="00EC1832" w:rsidRPr="0085551E" w:rsidRDefault="00EC1832" w:rsidP="00EC1832">
            <w:pPr>
              <w:spacing w:line="276" w:lineRule="auto"/>
              <w:jc w:val="right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  <w:p w14:paraId="4F95BFEC" w14:textId="77777777" w:rsidR="00F20407" w:rsidRPr="00DE5C58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9933"/>
                <w:sz w:val="32"/>
                <w:szCs w:val="32"/>
              </w:rPr>
            </w:pPr>
            <w:r w:rsidRPr="00DE5C58">
              <w:rPr>
                <w:rFonts w:ascii="Arial" w:hAnsi="Arial" w:cs="Arial"/>
                <w:b/>
                <w:bCs/>
                <w:i/>
                <w:iCs/>
                <w:color w:val="FF9933"/>
                <w:sz w:val="32"/>
                <w:szCs w:val="32"/>
              </w:rPr>
              <w:t>Quanto dura</w:t>
            </w:r>
          </w:p>
          <w:p w14:paraId="3EF091A8" w14:textId="77777777" w:rsidR="00843047" w:rsidRPr="00F20407" w:rsidRDefault="00843047" w:rsidP="00F2040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51" w:type="dxa"/>
            <w:vAlign w:val="center"/>
          </w:tcPr>
          <w:p w14:paraId="2E10BA77" w14:textId="77777777" w:rsidR="005F4682" w:rsidRPr="00CC106B" w:rsidRDefault="30DD96C3" w:rsidP="30DD96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30DD96C3">
              <w:rPr>
                <w:rFonts w:ascii="Arial" w:hAnsi="Arial" w:cs="Arial"/>
                <w:sz w:val="20"/>
                <w:szCs w:val="20"/>
              </w:rPr>
              <w:t>Il corso si avvierà al raggiungimento del numero minimo di allievi previsti (12 iscritti).</w:t>
            </w:r>
          </w:p>
          <w:p w14:paraId="52CE384D" w14:textId="7E0FDDCA" w:rsidR="00731660" w:rsidRPr="00CC106B" w:rsidRDefault="30DD96C3" w:rsidP="00315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30DD96C3">
              <w:rPr>
                <w:rFonts w:ascii="Arial" w:hAnsi="Arial" w:cs="Arial"/>
                <w:sz w:val="20"/>
                <w:szCs w:val="20"/>
              </w:rPr>
              <w:t xml:space="preserve">La durata prevista è di </w:t>
            </w:r>
            <w:r w:rsidR="00DD7C5C">
              <w:rPr>
                <w:rFonts w:ascii="Arial" w:hAnsi="Arial" w:cs="Arial"/>
                <w:sz w:val="20"/>
                <w:szCs w:val="20"/>
              </w:rPr>
              <w:t xml:space="preserve">600 </w:t>
            </w:r>
            <w:r w:rsidRPr="30DD96C3">
              <w:rPr>
                <w:rFonts w:ascii="Arial" w:hAnsi="Arial" w:cs="Arial"/>
                <w:sz w:val="20"/>
                <w:szCs w:val="20"/>
              </w:rPr>
              <w:t xml:space="preserve">ore di aula e laboratorio, di cui </w:t>
            </w:r>
            <w:r w:rsidR="00DD7C5C">
              <w:rPr>
                <w:rFonts w:ascii="Arial" w:hAnsi="Arial" w:cs="Arial"/>
                <w:sz w:val="20"/>
                <w:szCs w:val="20"/>
              </w:rPr>
              <w:t>2</w:t>
            </w:r>
            <w:r w:rsidR="003151F0">
              <w:rPr>
                <w:rFonts w:ascii="Arial" w:hAnsi="Arial" w:cs="Arial"/>
                <w:sz w:val="20"/>
                <w:szCs w:val="20"/>
              </w:rPr>
              <w:t>0</w:t>
            </w:r>
            <w:r w:rsidRPr="30DD96C3">
              <w:rPr>
                <w:rFonts w:ascii="Arial" w:hAnsi="Arial" w:cs="Arial"/>
                <w:sz w:val="20"/>
                <w:szCs w:val="20"/>
              </w:rPr>
              <w:t>0 di stage in azienda.</w:t>
            </w:r>
          </w:p>
        </w:tc>
      </w:tr>
      <w:tr w:rsidR="00843047" w:rsidRPr="00F20407" w14:paraId="3CB430EF" w14:textId="77777777" w:rsidTr="7AFD0685">
        <w:trPr>
          <w:trHeight w:val="687"/>
        </w:trPr>
        <w:tc>
          <w:tcPr>
            <w:tcW w:w="2405" w:type="dxa"/>
            <w:shd w:val="clear" w:color="auto" w:fill="FF9933"/>
            <w:vAlign w:val="center"/>
          </w:tcPr>
          <w:p w14:paraId="200F88CD" w14:textId="77777777" w:rsidR="00843047" w:rsidRPr="0085551E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DE5C5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Dove</w:t>
            </w:r>
          </w:p>
        </w:tc>
        <w:tc>
          <w:tcPr>
            <w:tcW w:w="8051" w:type="dxa"/>
          </w:tcPr>
          <w:p w14:paraId="0EFFE93B" w14:textId="10819FD8" w:rsidR="00E66451" w:rsidRPr="00CC106B" w:rsidRDefault="30DD96C3" w:rsidP="30DD96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30DD96C3">
              <w:rPr>
                <w:rFonts w:ascii="Arial" w:hAnsi="Arial" w:cs="Arial"/>
                <w:b/>
                <w:bCs/>
                <w:sz w:val="20"/>
                <w:szCs w:val="20"/>
              </w:rPr>
              <w:t>EnAIP</w:t>
            </w:r>
            <w:proofErr w:type="spellEnd"/>
            <w:r w:rsidRPr="30DD9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Friuli Ven</w:t>
            </w:r>
            <w:r w:rsidR="001F7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ezia Giulia – Sede di Trieste </w:t>
            </w:r>
          </w:p>
          <w:p w14:paraId="0AA33E39" w14:textId="4A954342" w:rsidR="00843047" w:rsidRPr="00CC106B" w:rsidRDefault="30DD96C3" w:rsidP="30DD96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30DD96C3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1F78D6">
              <w:rPr>
                <w:rFonts w:ascii="Arial" w:hAnsi="Arial" w:cs="Arial"/>
                <w:sz w:val="20"/>
                <w:szCs w:val="20"/>
              </w:rPr>
              <w:t>dell’Istria 57</w:t>
            </w:r>
            <w:r w:rsidRPr="30DD96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78D6" w:rsidRPr="001F78D6">
              <w:rPr>
                <w:rFonts w:ascii="Arial" w:hAnsi="Arial" w:cs="Arial"/>
                <w:sz w:val="20"/>
                <w:szCs w:val="20"/>
              </w:rPr>
              <w:t>34137 Trieste</w:t>
            </w:r>
          </w:p>
          <w:p w14:paraId="3396D69E" w14:textId="5DC98497" w:rsidR="007464A6" w:rsidRPr="00CC106B" w:rsidRDefault="6C67EFA4" w:rsidP="6C67EF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C67EFA4">
              <w:rPr>
                <w:rFonts w:ascii="Arial" w:hAnsi="Arial" w:cs="Arial"/>
                <w:sz w:val="20"/>
                <w:szCs w:val="20"/>
              </w:rPr>
              <w:t>Tel. 040.3788888</w:t>
            </w:r>
          </w:p>
        </w:tc>
      </w:tr>
      <w:tr w:rsidR="00843047" w:rsidRPr="00F20407" w14:paraId="4B4856D7" w14:textId="77777777" w:rsidTr="7AFD0685">
        <w:trPr>
          <w:trHeight w:val="1295"/>
        </w:trPr>
        <w:tc>
          <w:tcPr>
            <w:tcW w:w="2405" w:type="dxa"/>
            <w:vAlign w:val="center"/>
          </w:tcPr>
          <w:p w14:paraId="67C609E1" w14:textId="77777777" w:rsidR="00843047" w:rsidRPr="004609FB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DE5C58">
              <w:rPr>
                <w:rFonts w:ascii="Arial" w:hAnsi="Arial" w:cs="Arial"/>
                <w:b/>
                <w:bCs/>
                <w:i/>
                <w:iCs/>
                <w:color w:val="FF9933"/>
                <w:sz w:val="32"/>
                <w:szCs w:val="32"/>
              </w:rPr>
              <w:t>Come partecipare</w:t>
            </w:r>
          </w:p>
        </w:tc>
        <w:tc>
          <w:tcPr>
            <w:tcW w:w="8051" w:type="dxa"/>
          </w:tcPr>
          <w:p w14:paraId="37603D0F" w14:textId="77777777" w:rsidR="00332A8C" w:rsidRDefault="00332A8C" w:rsidP="00486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7F3ED6" w14:textId="77777777" w:rsidR="003151F0" w:rsidRPr="003151F0" w:rsidRDefault="7AFD0685" w:rsidP="7AFD068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51F0">
              <w:rPr>
                <w:rFonts w:ascii="Arial" w:eastAsia="Arial" w:hAnsi="Arial" w:cs="Arial"/>
                <w:sz w:val="20"/>
                <w:szCs w:val="20"/>
              </w:rPr>
              <w:t xml:space="preserve">Il corso progettato in collaborazione con il Gruppo </w:t>
            </w:r>
            <w:proofErr w:type="spellStart"/>
            <w:r w:rsidRPr="003151F0">
              <w:rPr>
                <w:rFonts w:ascii="Arial" w:eastAsia="Arial" w:hAnsi="Arial" w:cs="Arial"/>
                <w:sz w:val="20"/>
                <w:szCs w:val="20"/>
              </w:rPr>
              <w:t>Euris</w:t>
            </w:r>
            <w:proofErr w:type="spellEnd"/>
            <w:r w:rsidRPr="003151F0">
              <w:rPr>
                <w:rFonts w:ascii="Arial" w:eastAsia="Arial" w:hAnsi="Arial" w:cs="Arial"/>
                <w:sz w:val="20"/>
                <w:szCs w:val="20"/>
              </w:rPr>
              <w:t xml:space="preserve">, prevede una selezione che verrà effettuata dagli operatori del servizio preselezione del CPI di TS, con i referenti aziendali e quelli </w:t>
            </w:r>
            <w:proofErr w:type="spellStart"/>
            <w:r w:rsidRPr="003151F0">
              <w:rPr>
                <w:rFonts w:ascii="Arial" w:eastAsia="Arial" w:hAnsi="Arial" w:cs="Arial"/>
                <w:sz w:val="20"/>
                <w:szCs w:val="20"/>
              </w:rPr>
              <w:t>dell'EnAIP</w:t>
            </w:r>
            <w:proofErr w:type="spellEnd"/>
            <w:r w:rsidRPr="003151F0">
              <w:rPr>
                <w:rFonts w:ascii="Arial" w:eastAsia="Arial" w:hAnsi="Arial" w:cs="Arial"/>
                <w:sz w:val="20"/>
                <w:szCs w:val="20"/>
              </w:rPr>
              <w:t xml:space="preserve"> FVG, previa autocandidatura. </w:t>
            </w:r>
          </w:p>
          <w:p w14:paraId="49A063B8" w14:textId="5FCE0004" w:rsidR="008C6358" w:rsidRDefault="008C6358" w:rsidP="7AFD068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151F0">
              <w:rPr>
                <w:rFonts w:ascii="Arial" w:eastAsia="Arial" w:hAnsi="Arial" w:cs="Arial"/>
                <w:sz w:val="20"/>
                <w:szCs w:val="20"/>
              </w:rPr>
              <w:t>Se in possesso dei prerequisiti richiesti l</w:t>
            </w:r>
            <w:r w:rsidR="7AFD0685" w:rsidRPr="003151F0">
              <w:rPr>
                <w:rFonts w:ascii="Arial" w:eastAsia="Arial" w:hAnsi="Arial" w:cs="Arial"/>
                <w:sz w:val="20"/>
                <w:szCs w:val="20"/>
              </w:rPr>
              <w:t xml:space="preserve">e autocandidature </w:t>
            </w:r>
            <w:r w:rsidRPr="003151F0">
              <w:rPr>
                <w:rFonts w:ascii="Arial" w:eastAsia="Arial" w:hAnsi="Arial" w:cs="Arial"/>
                <w:sz w:val="20"/>
                <w:szCs w:val="20"/>
              </w:rPr>
              <w:t xml:space="preserve">possono essere presentate al </w:t>
            </w:r>
            <w:bookmarkStart w:id="0" w:name="_GoBack"/>
            <w:bookmarkEnd w:id="0"/>
            <w:r w:rsidR="003151F0">
              <w:rPr>
                <w:rFonts w:ascii="Arial" w:eastAsia="Arial" w:hAnsi="Arial" w:cs="Arial"/>
                <w:sz w:val="20"/>
                <w:szCs w:val="20"/>
              </w:rPr>
              <w:t>link</w:t>
            </w:r>
            <w:r w:rsidRPr="003151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8C6358">
                <w:rPr>
                  <w:rStyle w:val="Collegamentoipertestuale"/>
                  <w:rFonts w:ascii="Arial" w:eastAsia="Arial" w:hAnsi="Arial" w:cs="Arial"/>
                  <w:sz w:val="20"/>
                  <w:szCs w:val="20"/>
                </w:rPr>
                <w:t>https://offertelavoro.regione.fvg.it/lavoroFVG/dettaglio/L424-19902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usando il pulsante MI CANDIDO. Scadenza candidature 24/12/18.</w:t>
            </w:r>
          </w:p>
          <w:p w14:paraId="0D6D278D" w14:textId="77777777" w:rsidR="008C6358" w:rsidRDefault="008C6358" w:rsidP="7AFD068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375DA66" w14:textId="0FE77A88" w:rsidR="009A46FF" w:rsidRPr="00CC106B" w:rsidRDefault="009A46FF" w:rsidP="008C6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047" w:rsidRPr="00F20407" w14:paraId="55C184DA" w14:textId="77777777" w:rsidTr="7AFD0685">
        <w:trPr>
          <w:trHeight w:val="2093"/>
        </w:trPr>
        <w:tc>
          <w:tcPr>
            <w:tcW w:w="2405" w:type="dxa"/>
            <w:shd w:val="clear" w:color="auto" w:fill="FF9933"/>
            <w:vAlign w:val="center"/>
          </w:tcPr>
          <w:p w14:paraId="31386381" w14:textId="77777777" w:rsidR="00843047" w:rsidRPr="007156F1" w:rsidRDefault="30DD96C3" w:rsidP="30DD96C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7156F1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lastRenderedPageBreak/>
              <w:t>Info</w:t>
            </w:r>
          </w:p>
        </w:tc>
        <w:tc>
          <w:tcPr>
            <w:tcW w:w="8051" w:type="dxa"/>
          </w:tcPr>
          <w:p w14:paraId="268725EF" w14:textId="77777777" w:rsidR="009A46FF" w:rsidRDefault="009A46FF" w:rsidP="00486A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8F158" w14:textId="11C75150" w:rsidR="00486A32" w:rsidRPr="00CC106B" w:rsidRDefault="30DD96C3" w:rsidP="30DD96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0DD96C3">
              <w:rPr>
                <w:rFonts w:ascii="Arial" w:hAnsi="Arial" w:cs="Arial"/>
                <w:b/>
                <w:bCs/>
                <w:sz w:val="20"/>
                <w:szCs w:val="20"/>
              </w:rPr>
              <w:t>Attestato</w:t>
            </w:r>
          </w:p>
          <w:p w14:paraId="63FFA03F" w14:textId="131EAD9E" w:rsidR="00486A32" w:rsidRPr="00CC106B" w:rsidRDefault="30DD96C3" w:rsidP="30DD96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30DD96C3">
              <w:rPr>
                <w:rFonts w:ascii="Arial" w:hAnsi="Arial" w:cs="Arial"/>
                <w:sz w:val="20"/>
                <w:szCs w:val="20"/>
              </w:rPr>
              <w:t>Al termine del corso sarà rilasciato un attestato di qualifica corrispondente</w:t>
            </w:r>
            <w:r w:rsidR="00360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60A47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30DD96C3">
              <w:rPr>
                <w:rFonts w:ascii="Arial" w:hAnsi="Arial" w:cs="Arial"/>
                <w:sz w:val="20"/>
                <w:szCs w:val="20"/>
              </w:rPr>
              <w:t xml:space="preserve"> livello</w:t>
            </w:r>
            <w:proofErr w:type="gramEnd"/>
            <w:r w:rsidR="00360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E2F">
              <w:rPr>
                <w:rFonts w:ascii="Arial" w:hAnsi="Arial" w:cs="Arial"/>
                <w:sz w:val="20"/>
                <w:szCs w:val="20"/>
              </w:rPr>
              <w:t>4</w:t>
            </w:r>
            <w:r w:rsidRPr="30DD96C3">
              <w:rPr>
                <w:rFonts w:ascii="Arial" w:hAnsi="Arial" w:cs="Arial"/>
                <w:sz w:val="20"/>
                <w:szCs w:val="20"/>
              </w:rPr>
              <w:t xml:space="preserve"> di EQF</w:t>
            </w:r>
            <w:r>
              <w:t xml:space="preserve"> </w:t>
            </w:r>
            <w:r w:rsidRPr="30DD96C3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30DD96C3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30DD96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0DD96C3">
              <w:rPr>
                <w:rFonts w:ascii="Arial" w:hAnsi="Arial" w:cs="Arial"/>
                <w:sz w:val="20"/>
                <w:szCs w:val="20"/>
              </w:rPr>
              <w:t>Qualifications</w:t>
            </w:r>
            <w:proofErr w:type="spellEnd"/>
            <w:r w:rsidRPr="30DD96C3">
              <w:rPr>
                <w:rFonts w:ascii="Arial" w:hAnsi="Arial" w:cs="Arial"/>
                <w:sz w:val="20"/>
                <w:szCs w:val="20"/>
              </w:rPr>
              <w:t xml:space="preserve"> Framework"   dalla Regione FVG e un Attestato di Formazione generale sicurezza lavoratori.</w:t>
            </w:r>
          </w:p>
          <w:p w14:paraId="5BA68ECD" w14:textId="77777777" w:rsidR="009A46FF" w:rsidRDefault="009A46FF" w:rsidP="00486A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38493" w14:textId="38ACE3A9" w:rsidR="00486A32" w:rsidRPr="00CC106B" w:rsidRDefault="30DD96C3" w:rsidP="30DD96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0DD96C3">
              <w:rPr>
                <w:rFonts w:ascii="Arial" w:hAnsi="Arial" w:cs="Arial"/>
                <w:b/>
                <w:bCs/>
                <w:sz w:val="20"/>
                <w:szCs w:val="20"/>
              </w:rPr>
              <w:t>Referente del corso</w:t>
            </w:r>
          </w:p>
          <w:p w14:paraId="61F1E69F" w14:textId="7B799F67" w:rsidR="00486A32" w:rsidRPr="00CC106B" w:rsidRDefault="009229DF" w:rsidP="30DD96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Gallo</w:t>
            </w:r>
          </w:p>
          <w:p w14:paraId="18295F32" w14:textId="69498D67" w:rsidR="00486A32" w:rsidRPr="00CC106B" w:rsidRDefault="009109E3" w:rsidP="00486A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229DF" w:rsidRPr="006B4D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m.gallo@enaip.fvg.it</w:t>
              </w:r>
            </w:hyperlink>
            <w:r w:rsidR="009A46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35B731" w14:textId="3B97052A" w:rsidR="00486A32" w:rsidRPr="00486A32" w:rsidRDefault="30DD96C3" w:rsidP="009229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30DD96C3">
              <w:rPr>
                <w:rFonts w:ascii="Arial" w:hAnsi="Arial" w:cs="Arial"/>
                <w:sz w:val="20"/>
                <w:szCs w:val="20"/>
              </w:rPr>
              <w:t>Tel. 04</w:t>
            </w:r>
            <w:r w:rsidR="009229DF">
              <w:rPr>
                <w:rFonts w:ascii="Arial" w:hAnsi="Arial" w:cs="Arial"/>
                <w:sz w:val="20"/>
                <w:szCs w:val="20"/>
              </w:rPr>
              <w:t>0 3788840</w:t>
            </w:r>
          </w:p>
        </w:tc>
      </w:tr>
      <w:tr w:rsidR="006F42AB" w:rsidRPr="00F20407" w14:paraId="0A6AAD87" w14:textId="77777777" w:rsidTr="7AFD0685">
        <w:trPr>
          <w:trHeight w:val="3225"/>
        </w:trPr>
        <w:tc>
          <w:tcPr>
            <w:tcW w:w="2405" w:type="dxa"/>
            <w:shd w:val="clear" w:color="auto" w:fill="FFFFFF" w:themeFill="background1"/>
            <w:vAlign w:val="center"/>
          </w:tcPr>
          <w:p w14:paraId="7C1285EB" w14:textId="77777777" w:rsidR="006F42AB" w:rsidRDefault="006F42AB" w:rsidP="00E4507B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F42AB">
              <w:rPr>
                <w:rFonts w:ascii="Arial" w:hAnsi="Arial" w:cs="Arial"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43AB4C4D" wp14:editId="07777777">
                  <wp:extent cx="1094400" cy="64440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shd w:val="clear" w:color="auto" w:fill="auto"/>
          </w:tcPr>
          <w:p w14:paraId="6DA889B2" w14:textId="77777777" w:rsidR="006F42AB" w:rsidRDefault="006F42AB" w:rsidP="006F42A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5B75F48" w14:textId="77777777" w:rsidR="006F42AB" w:rsidRDefault="006F42AB" w:rsidP="006F42A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6CF4379" w14:textId="77777777" w:rsidR="00E4507B" w:rsidRDefault="00E4507B" w:rsidP="006F42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32"/>
                <w:szCs w:val="32"/>
              </w:rPr>
            </w:pPr>
          </w:p>
          <w:p w14:paraId="285C253E" w14:textId="77777777" w:rsidR="00E4507B" w:rsidRPr="007156F1" w:rsidRDefault="00E4507B" w:rsidP="006F42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9933"/>
                <w:sz w:val="36"/>
                <w:szCs w:val="36"/>
              </w:rPr>
            </w:pPr>
          </w:p>
          <w:p w14:paraId="720D7C69" w14:textId="7D51E11C" w:rsidR="006F42AB" w:rsidRPr="006F42AB" w:rsidRDefault="30DD96C3" w:rsidP="009229D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7156F1">
              <w:rPr>
                <w:rFonts w:ascii="Arial" w:hAnsi="Arial" w:cs="Arial"/>
                <w:b/>
                <w:bCs/>
                <w:i/>
                <w:iCs/>
                <w:color w:val="FF9933"/>
                <w:sz w:val="36"/>
                <w:szCs w:val="36"/>
              </w:rPr>
              <w:t xml:space="preserve">ATI </w:t>
            </w:r>
            <w:r w:rsidR="009229DF" w:rsidRPr="007156F1">
              <w:rPr>
                <w:rFonts w:ascii="Arial" w:hAnsi="Arial" w:cs="Arial"/>
                <w:b/>
                <w:bCs/>
                <w:i/>
                <w:iCs/>
                <w:color w:val="FF9933"/>
                <w:sz w:val="36"/>
                <w:szCs w:val="36"/>
              </w:rPr>
              <w:t>1</w:t>
            </w:r>
            <w:r w:rsidRPr="007156F1">
              <w:rPr>
                <w:rFonts w:ascii="Arial" w:hAnsi="Arial" w:cs="Arial"/>
                <w:b/>
                <w:bCs/>
                <w:i/>
                <w:iCs/>
                <w:color w:val="FF9933"/>
                <w:sz w:val="36"/>
                <w:szCs w:val="36"/>
              </w:rPr>
              <w:t xml:space="preserve"> - HUB </w:t>
            </w:r>
            <w:r w:rsidR="009229DF" w:rsidRPr="007156F1">
              <w:rPr>
                <w:rFonts w:ascii="Arial" w:hAnsi="Arial" w:cs="Arial"/>
                <w:b/>
                <w:bCs/>
                <w:i/>
                <w:iCs/>
                <w:color w:val="FF9933"/>
                <w:sz w:val="36"/>
                <w:szCs w:val="36"/>
              </w:rPr>
              <w:t>GIULIANO</w:t>
            </w:r>
          </w:p>
        </w:tc>
      </w:tr>
      <w:tr w:rsidR="005F4682" w:rsidRPr="00F20407" w14:paraId="15B1EEA4" w14:textId="77777777" w:rsidTr="7AFD0685">
        <w:trPr>
          <w:trHeight w:val="3225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98FBE61" w14:textId="77777777" w:rsidR="005F4682" w:rsidRPr="006F42AB" w:rsidRDefault="005F4682" w:rsidP="00E4507B">
            <w:pPr>
              <w:spacing w:line="276" w:lineRule="auto"/>
              <w:jc w:val="right"/>
              <w:rPr>
                <w:rFonts w:ascii="Arial" w:hAnsi="Arial" w:cs="Arial"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8051" w:type="dxa"/>
            <w:shd w:val="clear" w:color="auto" w:fill="auto"/>
          </w:tcPr>
          <w:p w14:paraId="5A875AC4" w14:textId="77777777" w:rsidR="005F4682" w:rsidRDefault="005F4682" w:rsidP="006F42A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661CD075" w14:textId="77777777" w:rsidR="00CC106B" w:rsidRDefault="00CC106B" w:rsidP="00F2040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A761242" w14:textId="77777777" w:rsidR="00CC106B" w:rsidRPr="00CC106B" w:rsidRDefault="00CC106B" w:rsidP="00CC106B">
      <w:pPr>
        <w:rPr>
          <w:rFonts w:ascii="Arial" w:hAnsi="Arial" w:cs="Arial"/>
          <w:sz w:val="32"/>
          <w:szCs w:val="32"/>
        </w:rPr>
      </w:pPr>
    </w:p>
    <w:sectPr w:rsidR="00CC106B" w:rsidRPr="00CC106B" w:rsidSect="00486A32">
      <w:headerReference w:type="default" r:id="rId14"/>
      <w:footerReference w:type="default" r:id="rId15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600D" w14:textId="77777777" w:rsidR="009109E3" w:rsidRDefault="009109E3" w:rsidP="00AA53EB">
      <w:pPr>
        <w:spacing w:after="0" w:line="240" w:lineRule="auto"/>
      </w:pPr>
      <w:r>
        <w:separator/>
      </w:r>
    </w:p>
  </w:endnote>
  <w:endnote w:type="continuationSeparator" w:id="0">
    <w:p w14:paraId="16B150EB" w14:textId="77777777" w:rsidR="009109E3" w:rsidRDefault="009109E3" w:rsidP="00AA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D3A4" w14:textId="77777777" w:rsidR="00670B5C" w:rsidRPr="00CC106B" w:rsidRDefault="30DD96C3" w:rsidP="00670B5C">
    <w:pPr>
      <w:pStyle w:val="Pidipagina"/>
      <w:jc w:val="center"/>
    </w:pPr>
    <w:r w:rsidRPr="30DD96C3">
      <w:rPr>
        <w:rFonts w:ascii="Arial" w:hAnsi="Arial" w:cs="Arial"/>
        <w:b/>
        <w:bCs/>
        <w:i/>
        <w:iCs/>
        <w:sz w:val="20"/>
        <w:szCs w:val="20"/>
      </w:rPr>
      <w:t>Il progetto è realizzato nell’ambito del Programma Operativo Regionale FSE della Regione Autonoma Friuli Venezia Giulia, cofinanziato dal Fondo Sociale Europeo</w:t>
    </w:r>
  </w:p>
  <w:p w14:paraId="71242C3E" w14:textId="77777777" w:rsidR="00670B5C" w:rsidRDefault="00670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CC89" w14:textId="77777777" w:rsidR="009109E3" w:rsidRDefault="009109E3" w:rsidP="00AA53EB">
      <w:pPr>
        <w:spacing w:after="0" w:line="240" w:lineRule="auto"/>
      </w:pPr>
      <w:r>
        <w:separator/>
      </w:r>
    </w:p>
  </w:footnote>
  <w:footnote w:type="continuationSeparator" w:id="0">
    <w:p w14:paraId="32D1E3D3" w14:textId="77777777" w:rsidR="009109E3" w:rsidRDefault="009109E3" w:rsidP="00AA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F4A3" w14:textId="77777777" w:rsidR="00AA53EB" w:rsidRPr="00CC106B" w:rsidRDefault="00843047" w:rsidP="00B27802">
    <w:pPr>
      <w:pStyle w:val="Intestazione"/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10D86131" wp14:editId="07777777">
          <wp:extent cx="6120765" cy="9417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AA53EB" w:rsidRPr="00CC106B">
      <w:ptab w:relativeTo="margin" w:alignment="center" w:leader="none"/>
    </w:r>
    <w:r w:rsidR="00AA53EB" w:rsidRPr="00CC106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3926"/>
    <w:multiLevelType w:val="hybridMultilevel"/>
    <w:tmpl w:val="3984DB9C"/>
    <w:lvl w:ilvl="0" w:tplc="DFC0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869"/>
    <w:multiLevelType w:val="hybridMultilevel"/>
    <w:tmpl w:val="C0983FEC"/>
    <w:lvl w:ilvl="0" w:tplc="08F62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872"/>
    <w:multiLevelType w:val="hybridMultilevel"/>
    <w:tmpl w:val="A64E89E2"/>
    <w:lvl w:ilvl="0" w:tplc="DFC0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3DD7"/>
    <w:multiLevelType w:val="hybridMultilevel"/>
    <w:tmpl w:val="2588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A33"/>
    <w:multiLevelType w:val="hybridMultilevel"/>
    <w:tmpl w:val="04C8EBE8"/>
    <w:lvl w:ilvl="0" w:tplc="DFC0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EB"/>
    <w:rsid w:val="0002310E"/>
    <w:rsid w:val="00026BD0"/>
    <w:rsid w:val="00063442"/>
    <w:rsid w:val="000674EF"/>
    <w:rsid w:val="000B08A1"/>
    <w:rsid w:val="000C1A64"/>
    <w:rsid w:val="000C1CC5"/>
    <w:rsid w:val="000D2E2F"/>
    <w:rsid w:val="000D573B"/>
    <w:rsid w:val="00151C4E"/>
    <w:rsid w:val="001819F3"/>
    <w:rsid w:val="001856ED"/>
    <w:rsid w:val="00186813"/>
    <w:rsid w:val="001F124C"/>
    <w:rsid w:val="001F6EF2"/>
    <w:rsid w:val="001F78D6"/>
    <w:rsid w:val="00213471"/>
    <w:rsid w:val="002F0F66"/>
    <w:rsid w:val="003151F0"/>
    <w:rsid w:val="00332A8C"/>
    <w:rsid w:val="00357A6B"/>
    <w:rsid w:val="00360A47"/>
    <w:rsid w:val="00384BB8"/>
    <w:rsid w:val="004609FB"/>
    <w:rsid w:val="00486A32"/>
    <w:rsid w:val="00496011"/>
    <w:rsid w:val="004C1C1A"/>
    <w:rsid w:val="005043F7"/>
    <w:rsid w:val="00515BD8"/>
    <w:rsid w:val="005314C7"/>
    <w:rsid w:val="0057662C"/>
    <w:rsid w:val="00592153"/>
    <w:rsid w:val="005A5F72"/>
    <w:rsid w:val="005B3367"/>
    <w:rsid w:val="005E20AA"/>
    <w:rsid w:val="005E41D4"/>
    <w:rsid w:val="005E597A"/>
    <w:rsid w:val="005F4682"/>
    <w:rsid w:val="00613315"/>
    <w:rsid w:val="00626F10"/>
    <w:rsid w:val="00670B5C"/>
    <w:rsid w:val="006E0D71"/>
    <w:rsid w:val="006E6E18"/>
    <w:rsid w:val="006F42AB"/>
    <w:rsid w:val="007156F1"/>
    <w:rsid w:val="00731660"/>
    <w:rsid w:val="007464A6"/>
    <w:rsid w:val="00754D03"/>
    <w:rsid w:val="00784B41"/>
    <w:rsid w:val="007906CB"/>
    <w:rsid w:val="007E505B"/>
    <w:rsid w:val="007F71FC"/>
    <w:rsid w:val="00824C4D"/>
    <w:rsid w:val="00843047"/>
    <w:rsid w:val="0085551E"/>
    <w:rsid w:val="00880503"/>
    <w:rsid w:val="00886DB9"/>
    <w:rsid w:val="008B15FE"/>
    <w:rsid w:val="008C0EBB"/>
    <w:rsid w:val="008C6358"/>
    <w:rsid w:val="008C735E"/>
    <w:rsid w:val="008D0ED0"/>
    <w:rsid w:val="008D43C4"/>
    <w:rsid w:val="00905B26"/>
    <w:rsid w:val="009109E3"/>
    <w:rsid w:val="009229DF"/>
    <w:rsid w:val="00947A81"/>
    <w:rsid w:val="00996942"/>
    <w:rsid w:val="00996BD0"/>
    <w:rsid w:val="009A46FF"/>
    <w:rsid w:val="009B556C"/>
    <w:rsid w:val="009D3D5B"/>
    <w:rsid w:val="009D5954"/>
    <w:rsid w:val="009D5F99"/>
    <w:rsid w:val="00A22E6C"/>
    <w:rsid w:val="00A24300"/>
    <w:rsid w:val="00A276C4"/>
    <w:rsid w:val="00A662D9"/>
    <w:rsid w:val="00A72BD0"/>
    <w:rsid w:val="00AA53EB"/>
    <w:rsid w:val="00AA5BF1"/>
    <w:rsid w:val="00AB5124"/>
    <w:rsid w:val="00B07794"/>
    <w:rsid w:val="00B1694A"/>
    <w:rsid w:val="00B27802"/>
    <w:rsid w:val="00B75BA2"/>
    <w:rsid w:val="00B77101"/>
    <w:rsid w:val="00B82DA3"/>
    <w:rsid w:val="00BF24AC"/>
    <w:rsid w:val="00C8484A"/>
    <w:rsid w:val="00CA05B4"/>
    <w:rsid w:val="00CC106B"/>
    <w:rsid w:val="00D06608"/>
    <w:rsid w:val="00D74803"/>
    <w:rsid w:val="00D850D2"/>
    <w:rsid w:val="00DD1750"/>
    <w:rsid w:val="00DD7C5C"/>
    <w:rsid w:val="00DE5C58"/>
    <w:rsid w:val="00DF7347"/>
    <w:rsid w:val="00E075BB"/>
    <w:rsid w:val="00E33248"/>
    <w:rsid w:val="00E4507B"/>
    <w:rsid w:val="00E66451"/>
    <w:rsid w:val="00E90551"/>
    <w:rsid w:val="00E95516"/>
    <w:rsid w:val="00EB5B3B"/>
    <w:rsid w:val="00EC04EB"/>
    <w:rsid w:val="00EC1832"/>
    <w:rsid w:val="00F20407"/>
    <w:rsid w:val="00F52781"/>
    <w:rsid w:val="30DD96C3"/>
    <w:rsid w:val="526E1B79"/>
    <w:rsid w:val="5EF539F1"/>
    <w:rsid w:val="6C67EFA4"/>
    <w:rsid w:val="7A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495EA"/>
  <w15:chartTrackingRefBased/>
  <w15:docId w15:val="{237B87C9-ACF1-4BA7-9203-A4D203E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3EB"/>
  </w:style>
  <w:style w:type="paragraph" w:styleId="Pidipagina">
    <w:name w:val="footer"/>
    <w:basedOn w:val="Normale"/>
    <w:link w:val="Pidipagina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3EB"/>
  </w:style>
  <w:style w:type="table" w:styleId="Grigliatabella">
    <w:name w:val="Table Grid"/>
    <w:basedOn w:val="Tabellanormale"/>
    <w:uiPriority w:val="39"/>
    <w:rsid w:val="0084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906CB"/>
  </w:style>
  <w:style w:type="paragraph" w:styleId="Paragrafoelenco">
    <w:name w:val="List Paragraph"/>
    <w:basedOn w:val="Normale"/>
    <w:uiPriority w:val="34"/>
    <w:qFormat/>
    <w:rsid w:val="007906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46F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gallo@enaip.fvg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ffertelavoro.regione.fvg.it/lavoroFVG/dettaglio/L424-199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875032798C49BECFAD117EAF5C7C" ma:contentTypeVersion="10" ma:contentTypeDescription="Create a new document." ma:contentTypeScope="" ma:versionID="c1fc75b0f80c314b39f176acfddb7647">
  <xsd:schema xmlns:xsd="http://www.w3.org/2001/XMLSchema" xmlns:xs="http://www.w3.org/2001/XMLSchema" xmlns:p="http://schemas.microsoft.com/office/2006/metadata/properties" xmlns:ns2="ec45144d-45f3-46fb-88ee-a697cdabc10a" xmlns:ns3="70dbcdb5-b632-4150-970b-821d02147092" targetNamespace="http://schemas.microsoft.com/office/2006/metadata/properties" ma:root="true" ma:fieldsID="8fad4f31862718da15bd962ac58914e9" ns2:_="" ns3:_="">
    <xsd:import namespace="ec45144d-45f3-46fb-88ee-a697cdabc10a"/>
    <xsd:import namespace="70dbcdb5-b632-4150-970b-821d021470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144d-45f3-46fb-88ee-a697cdabc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cdb5-b632-4150-970b-821d02147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20F7-B9EB-4051-8121-5C61D73F9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820B8-504A-4F6A-B562-BC5503337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B588F-B4D4-4FC5-965C-45880CF4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5144d-45f3-46fb-88ee-a697cdabc10a"/>
    <ds:schemaRef ds:uri="70dbcdb5-b632-4150-970b-821d02147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E5065-BB30-45AD-9571-6E05E5D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Van Den Heuvel</dc:creator>
  <cp:keywords/>
  <dc:description/>
  <cp:lastModifiedBy>Mario Gallo</cp:lastModifiedBy>
  <cp:revision>7</cp:revision>
  <cp:lastPrinted>2018-11-07T11:49:00Z</cp:lastPrinted>
  <dcterms:created xsi:type="dcterms:W3CDTF">2018-11-06T09:56:00Z</dcterms:created>
  <dcterms:modified xsi:type="dcterms:W3CDTF">2018-11-07T15:58:00Z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0x010100FD63875032798C49BECFAD117EAF5C7C</vt:lpwstr>
  </property>
</Properties>
</file>